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CEA95" w14:textId="77777777" w:rsidR="00CA1E3D" w:rsidRDefault="00CA1E3D">
      <w:pPr>
        <w:jc w:val="center"/>
        <w:rPr>
          <w:rFonts w:ascii="Calibri" w:eastAsia="Calibri" w:hAnsi="Calibri" w:cs="Calibri"/>
          <w:b/>
          <w:color w:val="5A2A98"/>
        </w:rPr>
      </w:pPr>
    </w:p>
    <w:p w14:paraId="701017FD" w14:textId="06932EE9" w:rsidR="00CA1E3D" w:rsidRDefault="00A23172">
      <w:pPr>
        <w:jc w:val="center"/>
        <w:rPr>
          <w:rFonts w:ascii="Calibri" w:eastAsia="Calibri" w:hAnsi="Calibri" w:cs="Calibri"/>
          <w:b/>
          <w:color w:val="5A2A98"/>
          <w:sz w:val="28"/>
          <w:szCs w:val="28"/>
        </w:rPr>
      </w:pPr>
      <w:r>
        <w:rPr>
          <w:rFonts w:ascii="Calibri" w:eastAsia="Calibri" w:hAnsi="Calibri" w:cs="Calibri"/>
          <w:b/>
          <w:color w:val="5A2A98"/>
          <w:sz w:val="28"/>
          <w:szCs w:val="28"/>
        </w:rPr>
        <w:t xml:space="preserve">Faculty Success Reviews, Promotion and Tenure </w:t>
      </w:r>
      <w:r w:rsidR="00A713E2">
        <w:rPr>
          <w:rFonts w:ascii="Calibri" w:eastAsia="Calibri" w:hAnsi="Calibri" w:cs="Calibri"/>
          <w:b/>
          <w:color w:val="5A2A98"/>
          <w:sz w:val="28"/>
          <w:szCs w:val="28"/>
        </w:rPr>
        <w:t>Essential Skills Checklist</w:t>
      </w:r>
    </w:p>
    <w:p w14:paraId="34753827" w14:textId="77777777" w:rsidR="00CA1E3D" w:rsidRDefault="00CA1E3D">
      <w:pPr>
        <w:rPr>
          <w:rFonts w:ascii="Calibri" w:eastAsia="Calibri" w:hAnsi="Calibri" w:cs="Calibri"/>
        </w:rPr>
      </w:pPr>
    </w:p>
    <w:p w14:paraId="0FF7F1BC" w14:textId="5B0F42F0" w:rsidR="00CA1E3D" w:rsidRDefault="00A713E2">
      <w:pPr>
        <w:rPr>
          <w:rFonts w:ascii="Calibri" w:eastAsia="Calibri" w:hAnsi="Calibri" w:cs="Calibri"/>
        </w:rPr>
      </w:pPr>
      <w:r>
        <w:rPr>
          <w:rFonts w:ascii="Calibri" w:eastAsia="Calibri" w:hAnsi="Calibri" w:cs="Calibri"/>
        </w:rPr>
        <w:t xml:space="preserve">As you prepare to launch </w:t>
      </w:r>
      <w:r w:rsidR="00A23172">
        <w:rPr>
          <w:rFonts w:ascii="Calibri" w:eastAsia="Calibri" w:hAnsi="Calibri" w:cs="Calibri"/>
        </w:rPr>
        <w:t xml:space="preserve">Faculty Success Reviews, Promotion and Tenure </w:t>
      </w:r>
      <w:r>
        <w:rPr>
          <w:rFonts w:ascii="Calibri" w:eastAsia="Calibri" w:hAnsi="Calibri" w:cs="Calibri"/>
        </w:rPr>
        <w:t>to your institution, tak</w:t>
      </w:r>
      <w:r w:rsidR="00A23172">
        <w:rPr>
          <w:rFonts w:ascii="Calibri" w:eastAsia="Calibri" w:hAnsi="Calibri" w:cs="Calibri"/>
        </w:rPr>
        <w:t>e</w:t>
      </w:r>
      <w:r>
        <w:rPr>
          <w:rFonts w:ascii="Calibri" w:eastAsia="Calibri" w:hAnsi="Calibri" w:cs="Calibri"/>
        </w:rPr>
        <w:t xml:space="preserve"> the time to consider what information your faculty and staff will need to know to successfully use this tool.</w:t>
      </w:r>
    </w:p>
    <w:p w14:paraId="36016A4D" w14:textId="77777777" w:rsidR="00CA1E3D" w:rsidRDefault="00CA1E3D">
      <w:pPr>
        <w:rPr>
          <w:rFonts w:ascii="Calibri" w:eastAsia="Calibri" w:hAnsi="Calibri" w:cs="Calibri"/>
        </w:rPr>
      </w:pPr>
    </w:p>
    <w:p w14:paraId="6F57DDDE" w14:textId="77777777" w:rsidR="00CA1E3D" w:rsidRDefault="00A713E2">
      <w:pPr>
        <w:rPr>
          <w:rFonts w:ascii="Calibri" w:eastAsia="Calibri" w:hAnsi="Calibri" w:cs="Calibri"/>
          <w:b/>
          <w:color w:val="8885C4"/>
        </w:rPr>
      </w:pPr>
      <w:r>
        <w:rPr>
          <w:rFonts w:ascii="Calibri" w:eastAsia="Calibri" w:hAnsi="Calibri" w:cs="Calibri"/>
        </w:rPr>
        <w:t>This checklist of essential skills will give you a solid foundation t</w:t>
      </w:r>
      <w:r>
        <w:rPr>
          <w:rFonts w:ascii="Calibri" w:eastAsia="Calibri" w:hAnsi="Calibri" w:cs="Calibri"/>
        </w:rPr>
        <w:t>o prepare your faculty and staff to work with your new tool. Review this list and focus your training on the primary features your institution will need.</w:t>
      </w:r>
    </w:p>
    <w:p w14:paraId="18E77BF2" w14:textId="77777777" w:rsidR="00CA1E3D" w:rsidRDefault="00CA1E3D">
      <w:pPr>
        <w:rPr>
          <w:rFonts w:ascii="Calibri" w:eastAsia="Calibri" w:hAnsi="Calibri" w:cs="Calibri"/>
          <w:b/>
        </w:rPr>
      </w:pPr>
    </w:p>
    <w:p w14:paraId="038AB4C8" w14:textId="77777777" w:rsidR="00CA1E3D" w:rsidRDefault="00A713E2">
      <w:pPr>
        <w:numPr>
          <w:ilvl w:val="0"/>
          <w:numId w:val="3"/>
        </w:numPr>
        <w:rPr>
          <w:rFonts w:ascii="Calibri" w:eastAsia="Calibri" w:hAnsi="Calibri" w:cs="Calibri"/>
        </w:rPr>
      </w:pPr>
      <w:r>
        <w:rPr>
          <w:rFonts w:ascii="Calibri" w:eastAsia="Calibri" w:hAnsi="Calibri" w:cs="Calibri"/>
        </w:rPr>
        <w:t xml:space="preserve">Logging in </w:t>
      </w:r>
    </w:p>
    <w:p w14:paraId="7B46032B" w14:textId="77777777" w:rsidR="00CA1E3D" w:rsidRDefault="00CA1E3D">
      <w:pPr>
        <w:ind w:left="720"/>
        <w:rPr>
          <w:rFonts w:ascii="Calibri" w:eastAsia="Calibri" w:hAnsi="Calibri" w:cs="Calibri"/>
        </w:rPr>
      </w:pPr>
    </w:p>
    <w:p w14:paraId="47F47066" w14:textId="02D3C74B" w:rsidR="00CA1E3D" w:rsidRDefault="00A713E2">
      <w:pPr>
        <w:ind w:left="720"/>
        <w:rPr>
          <w:rFonts w:ascii="Calibri" w:eastAsia="Calibri" w:hAnsi="Calibri" w:cs="Calibri"/>
        </w:rPr>
      </w:pPr>
      <w:r>
        <w:rPr>
          <w:rFonts w:ascii="Calibri" w:eastAsia="Calibri" w:hAnsi="Calibri" w:cs="Calibri"/>
        </w:rPr>
        <w:t xml:space="preserve">When you launch the </w:t>
      </w:r>
      <w:r w:rsidR="00A23172">
        <w:rPr>
          <w:rFonts w:ascii="Calibri" w:eastAsia="Calibri" w:hAnsi="Calibri" w:cs="Calibri"/>
        </w:rPr>
        <w:t>Reviews, Promotion and Tenure (RPT)</w:t>
      </w:r>
      <w:r>
        <w:rPr>
          <w:rFonts w:ascii="Calibri" w:eastAsia="Calibri" w:hAnsi="Calibri" w:cs="Calibri"/>
        </w:rPr>
        <w:t xml:space="preserve"> process, tasks are created and await the attention of the f</w:t>
      </w:r>
      <w:r>
        <w:rPr>
          <w:rFonts w:ascii="Calibri" w:eastAsia="Calibri" w:hAnsi="Calibri" w:cs="Calibri"/>
        </w:rPr>
        <w:t>aculty who will submit their materials. The faculty member can access these tasks two ways:</w:t>
      </w:r>
    </w:p>
    <w:p w14:paraId="0788C290" w14:textId="77777777" w:rsidR="00CA1E3D" w:rsidRDefault="00CA1E3D">
      <w:pPr>
        <w:ind w:left="720"/>
        <w:rPr>
          <w:rFonts w:ascii="Calibri" w:eastAsia="Calibri" w:hAnsi="Calibri" w:cs="Calibri"/>
        </w:rPr>
      </w:pPr>
    </w:p>
    <w:p w14:paraId="249CC90F" w14:textId="77777777" w:rsidR="00CA1E3D" w:rsidRDefault="00A713E2">
      <w:pPr>
        <w:numPr>
          <w:ilvl w:val="0"/>
          <w:numId w:val="1"/>
        </w:numPr>
      </w:pPr>
      <w:r>
        <w:rPr>
          <w:rFonts w:ascii="Calibri" w:eastAsia="Calibri" w:hAnsi="Calibri" w:cs="Calibri"/>
          <w:b/>
        </w:rPr>
        <w:t>Through the email that was generated when the process launched.</w:t>
      </w:r>
      <w:r>
        <w:rPr>
          <w:rFonts w:ascii="Calibri" w:eastAsia="Calibri" w:hAnsi="Calibri" w:cs="Calibri"/>
        </w:rPr>
        <w:t xml:space="preserve"> </w:t>
      </w:r>
    </w:p>
    <w:p w14:paraId="5263F966" w14:textId="77777777" w:rsidR="00A23172" w:rsidRDefault="00A23172">
      <w:pPr>
        <w:rPr>
          <w:rFonts w:ascii="Calibri" w:eastAsia="Calibri" w:hAnsi="Calibri" w:cs="Calibri"/>
        </w:rPr>
      </w:pPr>
    </w:p>
    <w:p w14:paraId="6B1417D7" w14:textId="77777777" w:rsidR="00A23172" w:rsidRDefault="00A23172">
      <w:pPr>
        <w:rPr>
          <w:rFonts w:ascii="Calibri" w:eastAsia="Calibri" w:hAnsi="Calibri" w:cs="Calibri"/>
        </w:rPr>
      </w:pPr>
    </w:p>
    <w:p w14:paraId="3E2D36C3" w14:textId="1B899028" w:rsidR="00A23172" w:rsidRDefault="00A23172">
      <w:pPr>
        <w:rPr>
          <w:rFonts w:ascii="Calibri" w:eastAsia="Calibri" w:hAnsi="Calibri" w:cs="Calibri"/>
        </w:rPr>
      </w:pPr>
      <w:r>
        <w:rPr>
          <w:rFonts w:ascii="Calibri" w:eastAsia="Calibri" w:hAnsi="Calibri" w:cs="Calibri"/>
        </w:rPr>
        <w:t xml:space="preserve">                                        </w:t>
      </w:r>
      <w:r>
        <w:rPr>
          <w:rFonts w:ascii="Calibri" w:eastAsia="Calibri" w:hAnsi="Calibri" w:cs="Calibri"/>
          <w:noProof/>
        </w:rPr>
        <w:drawing>
          <wp:inline distT="0" distB="0" distL="0" distR="0" wp14:anchorId="34683EFC" wp14:editId="7114EC79">
            <wp:extent cx="3971925" cy="22571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0229" cy="2261892"/>
                    </a:xfrm>
                    <a:prstGeom prst="rect">
                      <a:avLst/>
                    </a:prstGeom>
                    <a:noFill/>
                  </pic:spPr>
                </pic:pic>
              </a:graphicData>
            </a:graphic>
          </wp:inline>
        </w:drawing>
      </w:r>
    </w:p>
    <w:p w14:paraId="337BE044" w14:textId="77777777" w:rsidR="00A23172" w:rsidRDefault="00A23172">
      <w:pPr>
        <w:rPr>
          <w:rFonts w:ascii="Calibri" w:eastAsia="Calibri" w:hAnsi="Calibri" w:cs="Calibri"/>
        </w:rPr>
      </w:pPr>
    </w:p>
    <w:p w14:paraId="2DDA0783" w14:textId="076C05C2" w:rsidR="00CA1E3D" w:rsidRDefault="00CA1E3D">
      <w:pPr>
        <w:rPr>
          <w:rFonts w:ascii="Calibri" w:eastAsia="Calibri" w:hAnsi="Calibri" w:cs="Calibri"/>
        </w:rPr>
      </w:pPr>
    </w:p>
    <w:p w14:paraId="205EF5DF" w14:textId="0345BC4B" w:rsidR="00CA1E3D" w:rsidRDefault="00A713E2">
      <w:pPr>
        <w:numPr>
          <w:ilvl w:val="0"/>
          <w:numId w:val="1"/>
        </w:numPr>
      </w:pPr>
      <w:r>
        <w:rPr>
          <w:rFonts w:ascii="Calibri" w:eastAsia="Calibri" w:hAnsi="Calibri" w:cs="Calibri"/>
          <w:b/>
        </w:rPr>
        <w:t xml:space="preserve">By logging into </w:t>
      </w:r>
      <w:r w:rsidR="00A23172">
        <w:rPr>
          <w:rFonts w:ascii="Calibri" w:eastAsia="Calibri" w:hAnsi="Calibri" w:cs="Calibri"/>
          <w:b/>
        </w:rPr>
        <w:t xml:space="preserve">Faculty Success </w:t>
      </w:r>
      <w:r>
        <w:rPr>
          <w:rFonts w:ascii="Calibri" w:eastAsia="Calibri" w:hAnsi="Calibri" w:cs="Calibri"/>
          <w:b/>
        </w:rPr>
        <w:t>directly.</w:t>
      </w:r>
      <w:r>
        <w:rPr>
          <w:rFonts w:ascii="Calibri" w:eastAsia="Calibri" w:hAnsi="Calibri" w:cs="Calibri"/>
        </w:rPr>
        <w:t xml:space="preserve"> When a process launches, the appropriate users will b</w:t>
      </w:r>
      <w:r>
        <w:rPr>
          <w:rFonts w:ascii="Calibri" w:eastAsia="Calibri" w:hAnsi="Calibri" w:cs="Calibri"/>
        </w:rPr>
        <w:t>e given access to the Workflow Tasks utility, where they can review the Inbox for any available tasks.</w:t>
      </w:r>
      <w:r>
        <w:rPr>
          <w:rFonts w:ascii="Calibri" w:eastAsia="Calibri" w:hAnsi="Calibri" w:cs="Calibri"/>
        </w:rPr>
        <w:br/>
      </w:r>
    </w:p>
    <w:p w14:paraId="760B3836" w14:textId="77777777" w:rsidR="00CA1E3D" w:rsidRDefault="00A713E2">
      <w:pPr>
        <w:numPr>
          <w:ilvl w:val="0"/>
          <w:numId w:val="3"/>
        </w:numPr>
        <w:rPr>
          <w:rFonts w:ascii="Calibri" w:eastAsia="Calibri" w:hAnsi="Calibri" w:cs="Calibri"/>
        </w:rPr>
      </w:pPr>
      <w:r>
        <w:rPr>
          <w:rFonts w:ascii="Calibri" w:eastAsia="Calibri" w:hAnsi="Calibri" w:cs="Calibri"/>
        </w:rPr>
        <w:t>Submitting a step (when a submission is complete and ready to submit)</w:t>
      </w:r>
      <w:r>
        <w:rPr>
          <w:rFonts w:ascii="Calibri" w:eastAsia="Calibri" w:hAnsi="Calibri" w:cs="Calibri"/>
        </w:rPr>
        <w:br/>
      </w:r>
    </w:p>
    <w:p w14:paraId="5035ABD5" w14:textId="77777777" w:rsidR="00A23172" w:rsidRPr="00A23172" w:rsidRDefault="00A713E2">
      <w:pPr>
        <w:widowControl w:val="0"/>
        <w:numPr>
          <w:ilvl w:val="1"/>
          <w:numId w:val="3"/>
        </w:numPr>
        <w:spacing w:line="270" w:lineRule="auto"/>
      </w:pPr>
      <w:r>
        <w:rPr>
          <w:rFonts w:ascii="Calibri" w:eastAsia="Calibri" w:hAnsi="Calibri" w:cs="Calibri"/>
        </w:rPr>
        <w:t xml:space="preserve">Click </w:t>
      </w:r>
      <w:r>
        <w:rPr>
          <w:rFonts w:ascii="Calibri" w:eastAsia="Calibri" w:hAnsi="Calibri" w:cs="Calibri"/>
          <w:b/>
        </w:rPr>
        <w:t>Actions</w:t>
      </w:r>
      <w:r>
        <w:rPr>
          <w:rFonts w:ascii="Calibri" w:eastAsia="Calibri" w:hAnsi="Calibri" w:cs="Calibri"/>
        </w:rPr>
        <w:t xml:space="preserve">, then click </w:t>
      </w:r>
      <w:r>
        <w:rPr>
          <w:rFonts w:ascii="Calibri" w:eastAsia="Calibri" w:hAnsi="Calibri" w:cs="Calibri"/>
          <w:b/>
        </w:rPr>
        <w:t>Submit</w:t>
      </w:r>
      <w:r>
        <w:rPr>
          <w:rFonts w:ascii="Calibri" w:eastAsia="Calibri" w:hAnsi="Calibri" w:cs="Calibri"/>
        </w:rPr>
        <w:t>.</w:t>
      </w:r>
      <w:r>
        <w:rPr>
          <w:rFonts w:ascii="Calibri" w:eastAsia="Calibri" w:hAnsi="Calibri" w:cs="Calibri"/>
        </w:rPr>
        <w:br/>
      </w:r>
      <w:r>
        <w:rPr>
          <w:rFonts w:ascii="Calibri" w:eastAsia="Calibri" w:hAnsi="Calibri" w:cs="Calibri"/>
          <w:b/>
        </w:rPr>
        <w:t xml:space="preserve">Note: </w:t>
      </w:r>
      <w:r>
        <w:rPr>
          <w:rFonts w:ascii="Calibri" w:eastAsia="Calibri" w:hAnsi="Calibri" w:cs="Calibri"/>
        </w:rPr>
        <w:t>Your system administrator may have config</w:t>
      </w:r>
      <w:r>
        <w:rPr>
          <w:rFonts w:ascii="Calibri" w:eastAsia="Calibri" w:hAnsi="Calibri" w:cs="Calibri"/>
        </w:rPr>
        <w:t xml:space="preserve">ured this area differently. </w:t>
      </w:r>
      <w:r>
        <w:rPr>
          <w:rFonts w:ascii="Calibri" w:eastAsia="Calibri" w:hAnsi="Calibri" w:cs="Calibri"/>
          <w:b/>
          <w:i/>
        </w:rPr>
        <w:t xml:space="preserve">If this is the </w:t>
      </w:r>
    </w:p>
    <w:p w14:paraId="4DEAAAA9" w14:textId="77777777" w:rsidR="00A23172" w:rsidRDefault="00A23172" w:rsidP="00A23172">
      <w:pPr>
        <w:widowControl w:val="0"/>
        <w:spacing w:line="270" w:lineRule="auto"/>
        <w:ind w:left="1440"/>
        <w:rPr>
          <w:rFonts w:ascii="Calibri" w:eastAsia="Calibri" w:hAnsi="Calibri" w:cs="Calibri"/>
          <w:b/>
          <w:i/>
        </w:rPr>
      </w:pPr>
    </w:p>
    <w:p w14:paraId="6868DFAE" w14:textId="77777777" w:rsidR="00A23172" w:rsidRDefault="00A23172" w:rsidP="00A23172">
      <w:pPr>
        <w:widowControl w:val="0"/>
        <w:spacing w:line="270" w:lineRule="auto"/>
        <w:ind w:left="1440"/>
        <w:rPr>
          <w:rFonts w:ascii="Calibri" w:eastAsia="Calibri" w:hAnsi="Calibri" w:cs="Calibri"/>
          <w:b/>
          <w:i/>
        </w:rPr>
      </w:pPr>
    </w:p>
    <w:p w14:paraId="27786568" w14:textId="3EA20364" w:rsidR="00CA1E3D" w:rsidRDefault="00A713E2" w:rsidP="00A23172">
      <w:pPr>
        <w:widowControl w:val="0"/>
        <w:spacing w:line="270" w:lineRule="auto"/>
        <w:ind w:left="1440"/>
      </w:pPr>
      <w:r>
        <w:rPr>
          <w:rFonts w:ascii="Calibri" w:eastAsia="Calibri" w:hAnsi="Calibri" w:cs="Calibri"/>
          <w:b/>
          <w:i/>
        </w:rPr>
        <w:t>case, system administrators should adjust these instructions to reflect the actions available to faculty.</w:t>
      </w:r>
    </w:p>
    <w:p w14:paraId="50D70EF0" w14:textId="77777777" w:rsidR="00CA1E3D" w:rsidRDefault="00A713E2">
      <w:pPr>
        <w:widowControl w:val="0"/>
        <w:numPr>
          <w:ilvl w:val="1"/>
          <w:numId w:val="3"/>
        </w:numPr>
        <w:spacing w:line="270" w:lineRule="auto"/>
      </w:pPr>
      <w:r>
        <w:rPr>
          <w:rFonts w:ascii="Calibri" w:eastAsia="Calibri" w:hAnsi="Calibri" w:cs="Calibri"/>
        </w:rPr>
        <w:t xml:space="preserve">If a submission is partially completed, click </w:t>
      </w:r>
      <w:r>
        <w:rPr>
          <w:rFonts w:ascii="Calibri" w:eastAsia="Calibri" w:hAnsi="Calibri" w:cs="Calibri"/>
          <w:b/>
        </w:rPr>
        <w:t>Save Draft</w:t>
      </w:r>
      <w:r>
        <w:rPr>
          <w:rFonts w:ascii="Calibri" w:eastAsia="Calibri" w:hAnsi="Calibri" w:cs="Calibri"/>
        </w:rPr>
        <w:t>.</w:t>
      </w:r>
    </w:p>
    <w:p w14:paraId="6564E3F4" w14:textId="77777777" w:rsidR="00CA1E3D" w:rsidRDefault="00CA1E3D">
      <w:pPr>
        <w:widowControl w:val="0"/>
        <w:spacing w:line="270" w:lineRule="auto"/>
        <w:rPr>
          <w:rFonts w:ascii="Calibri" w:eastAsia="Calibri" w:hAnsi="Calibri" w:cs="Calibri"/>
        </w:rPr>
      </w:pPr>
    </w:p>
    <w:p w14:paraId="6A89EE84" w14:textId="77777777" w:rsidR="00CA1E3D" w:rsidRDefault="00CA1E3D">
      <w:pPr>
        <w:widowControl w:val="0"/>
        <w:spacing w:line="270" w:lineRule="auto"/>
        <w:rPr>
          <w:rFonts w:ascii="Calibri" w:eastAsia="Calibri" w:hAnsi="Calibri" w:cs="Calibri"/>
        </w:rPr>
      </w:pPr>
    </w:p>
    <w:p w14:paraId="489026DA" w14:textId="77777777" w:rsidR="00CA1E3D" w:rsidRDefault="00A713E2">
      <w:pPr>
        <w:numPr>
          <w:ilvl w:val="0"/>
          <w:numId w:val="3"/>
        </w:numPr>
        <w:rPr>
          <w:rFonts w:ascii="Calibri" w:eastAsia="Calibri" w:hAnsi="Calibri" w:cs="Calibri"/>
        </w:rPr>
      </w:pPr>
      <w:r>
        <w:rPr>
          <w:rFonts w:ascii="Calibri" w:eastAsia="Calibri" w:hAnsi="Calibri" w:cs="Calibri"/>
        </w:rPr>
        <w:t>Recalling a step</w:t>
      </w:r>
    </w:p>
    <w:p w14:paraId="5D2F5E6C" w14:textId="77777777" w:rsidR="00CA1E3D" w:rsidRDefault="00CA1E3D">
      <w:pPr>
        <w:ind w:left="720"/>
        <w:rPr>
          <w:rFonts w:ascii="Calibri" w:eastAsia="Calibri" w:hAnsi="Calibri" w:cs="Calibri"/>
          <w:i/>
        </w:rPr>
      </w:pPr>
    </w:p>
    <w:p w14:paraId="7D463E48" w14:textId="77777777" w:rsidR="00CA1E3D" w:rsidRDefault="00A713E2">
      <w:pPr>
        <w:ind w:left="720"/>
        <w:rPr>
          <w:rFonts w:ascii="Calibri" w:eastAsia="Calibri" w:hAnsi="Calibri" w:cs="Calibri"/>
        </w:rPr>
      </w:pPr>
      <w:r>
        <w:rPr>
          <w:rFonts w:ascii="Calibri" w:eastAsia="Calibri" w:hAnsi="Calibri" w:cs="Calibri"/>
        </w:rPr>
        <w:t xml:space="preserve">After you advance a submission to the next step, you can </w:t>
      </w:r>
      <w:r>
        <w:rPr>
          <w:rFonts w:ascii="Calibri" w:eastAsia="Calibri" w:hAnsi="Calibri" w:cs="Calibri"/>
          <w:b/>
        </w:rPr>
        <w:t>recall</w:t>
      </w:r>
      <w:r>
        <w:rPr>
          <w:rFonts w:ascii="Calibri" w:eastAsia="Calibri" w:hAnsi="Calibri" w:cs="Calibri"/>
        </w:rPr>
        <w:t xml:space="preserve"> the submission from that step to correct factual or typographical errors, add a critical piece of information that was missed, or further review a submission that was prematurely advanced.</w:t>
      </w:r>
    </w:p>
    <w:p w14:paraId="0AD04353" w14:textId="77777777" w:rsidR="00CA1E3D" w:rsidRDefault="00CA1E3D">
      <w:pPr>
        <w:ind w:firstLine="720"/>
        <w:rPr>
          <w:rFonts w:ascii="Calibri" w:eastAsia="Calibri" w:hAnsi="Calibri" w:cs="Calibri"/>
        </w:rPr>
      </w:pPr>
    </w:p>
    <w:p w14:paraId="72B381AB" w14:textId="77777777" w:rsidR="00CA1E3D" w:rsidRDefault="00A713E2">
      <w:pPr>
        <w:ind w:firstLine="720"/>
        <w:rPr>
          <w:rFonts w:ascii="Calibri" w:eastAsia="Calibri" w:hAnsi="Calibri" w:cs="Calibri"/>
        </w:rPr>
      </w:pPr>
      <w:r>
        <w:rPr>
          <w:rFonts w:ascii="Calibri" w:eastAsia="Calibri" w:hAnsi="Calibri" w:cs="Calibri"/>
        </w:rPr>
        <w:t>To</w:t>
      </w:r>
      <w:r>
        <w:rPr>
          <w:rFonts w:ascii="Calibri" w:eastAsia="Calibri" w:hAnsi="Calibri" w:cs="Calibri"/>
        </w:rPr>
        <w:t xml:space="preserve"> recall a step:</w:t>
      </w:r>
    </w:p>
    <w:p w14:paraId="6B827800" w14:textId="77777777" w:rsidR="00CA1E3D" w:rsidRDefault="00A713E2">
      <w:pPr>
        <w:numPr>
          <w:ilvl w:val="1"/>
          <w:numId w:val="3"/>
        </w:numPr>
        <w:rPr>
          <w:rFonts w:ascii="Calibri" w:eastAsia="Calibri" w:hAnsi="Calibri" w:cs="Calibri"/>
        </w:rPr>
      </w:pPr>
      <w:r>
        <w:rPr>
          <w:rFonts w:ascii="Calibri" w:eastAsia="Calibri" w:hAnsi="Calibri" w:cs="Calibri"/>
        </w:rPr>
        <w:t xml:space="preserve">Click the arrow under </w:t>
      </w:r>
      <w:r>
        <w:rPr>
          <w:rFonts w:ascii="Calibri" w:eastAsia="Calibri" w:hAnsi="Calibri" w:cs="Calibri"/>
          <w:b/>
        </w:rPr>
        <w:t>Actions</w:t>
      </w:r>
      <w:r>
        <w:rPr>
          <w:rFonts w:ascii="Calibri" w:eastAsia="Calibri" w:hAnsi="Calibri" w:cs="Calibri"/>
        </w:rPr>
        <w:t>.</w:t>
      </w:r>
    </w:p>
    <w:p w14:paraId="07429403" w14:textId="77777777" w:rsidR="00CA1E3D" w:rsidRDefault="00A713E2">
      <w:pPr>
        <w:widowControl w:val="0"/>
        <w:numPr>
          <w:ilvl w:val="1"/>
          <w:numId w:val="3"/>
        </w:numPr>
        <w:spacing w:line="240" w:lineRule="auto"/>
      </w:pPr>
      <w:r>
        <w:rPr>
          <w:rFonts w:ascii="Calibri" w:eastAsia="Calibri" w:hAnsi="Calibri" w:cs="Calibri"/>
        </w:rPr>
        <w:t xml:space="preserve">Click </w:t>
      </w:r>
      <w:r>
        <w:rPr>
          <w:rFonts w:ascii="Calibri" w:eastAsia="Calibri" w:hAnsi="Calibri" w:cs="Calibri"/>
          <w:b/>
        </w:rPr>
        <w:t>Recall</w:t>
      </w:r>
      <w:r>
        <w:rPr>
          <w:rFonts w:ascii="Calibri" w:eastAsia="Calibri" w:hAnsi="Calibri" w:cs="Calibri"/>
        </w:rPr>
        <w:t>.</w:t>
      </w:r>
      <w:r>
        <w:rPr>
          <w:rFonts w:ascii="Calibri" w:eastAsia="Calibri" w:hAnsi="Calibri" w:cs="Calibri"/>
        </w:rPr>
        <w:br/>
      </w:r>
      <w:r>
        <w:rPr>
          <w:rFonts w:ascii="Calibri" w:eastAsia="Calibri" w:hAnsi="Calibri" w:cs="Calibri"/>
          <w:b/>
        </w:rPr>
        <w:t xml:space="preserve">Note: </w:t>
      </w:r>
      <w:r>
        <w:rPr>
          <w:rFonts w:ascii="Calibri" w:eastAsia="Calibri" w:hAnsi="Calibri" w:cs="Calibri"/>
        </w:rPr>
        <w:t>Once the next step has begun, the recall option is no longer available.</w:t>
      </w:r>
      <w:r>
        <w:rPr>
          <w:rFonts w:ascii="Calibri" w:eastAsia="Calibri" w:hAnsi="Calibri" w:cs="Calibri"/>
        </w:rPr>
        <w:br/>
      </w:r>
    </w:p>
    <w:p w14:paraId="2034DBE2" w14:textId="77777777" w:rsidR="00CA1E3D" w:rsidRDefault="00A713E2">
      <w:pPr>
        <w:numPr>
          <w:ilvl w:val="0"/>
          <w:numId w:val="3"/>
        </w:numPr>
        <w:rPr>
          <w:rFonts w:ascii="Calibri" w:eastAsia="Calibri" w:hAnsi="Calibri" w:cs="Calibri"/>
        </w:rPr>
      </w:pPr>
      <w:r>
        <w:rPr>
          <w:rFonts w:ascii="Calibri" w:eastAsia="Calibri" w:hAnsi="Calibri" w:cs="Calibri"/>
        </w:rPr>
        <w:t>Accessing</w:t>
      </w:r>
      <w:r>
        <w:rPr>
          <w:rFonts w:ascii="Calibri" w:eastAsia="Calibri" w:hAnsi="Calibri" w:cs="Calibri"/>
        </w:rPr>
        <w:t xml:space="preserve"> submission and future step contents from the History table (if available)</w:t>
      </w:r>
      <w:r>
        <w:rPr>
          <w:rFonts w:ascii="Calibri" w:eastAsia="Calibri" w:hAnsi="Calibri" w:cs="Calibri"/>
        </w:rPr>
        <w:br/>
      </w:r>
    </w:p>
    <w:p w14:paraId="26E427B3" w14:textId="77777777" w:rsidR="00CA1E3D" w:rsidRDefault="00A713E2">
      <w:pPr>
        <w:ind w:left="720"/>
        <w:rPr>
          <w:rFonts w:ascii="Calibri" w:eastAsia="Calibri" w:hAnsi="Calibri" w:cs="Calibri"/>
        </w:rPr>
      </w:pPr>
      <w:r>
        <w:rPr>
          <w:rFonts w:ascii="Calibri" w:eastAsia="Calibri" w:hAnsi="Calibri" w:cs="Calibri"/>
        </w:rPr>
        <w:t>After a subject has advanced the process to the next step, they will see the task move from the Inbox to the History section in Workflow. There, they can see where in the process t</w:t>
      </w:r>
      <w:r>
        <w:rPr>
          <w:rFonts w:ascii="Calibri" w:eastAsia="Calibri" w:hAnsi="Calibri" w:cs="Calibri"/>
        </w:rPr>
        <w:t>he submission stands as it advances through each future step, and, depending on the form visibility settings, review the content of the submission and the fields completed by reviewers.</w:t>
      </w:r>
    </w:p>
    <w:p w14:paraId="19D3B327" w14:textId="77777777" w:rsidR="00CA1E3D" w:rsidRDefault="00A713E2">
      <w:pPr>
        <w:widowControl w:val="0"/>
        <w:spacing w:before="240" w:after="240"/>
        <w:ind w:firstLine="720"/>
        <w:rPr>
          <w:rFonts w:ascii="Calibri" w:eastAsia="Calibri" w:hAnsi="Calibri" w:cs="Calibri"/>
        </w:rPr>
      </w:pPr>
      <w:r>
        <w:rPr>
          <w:rFonts w:ascii="Calibri" w:eastAsia="Calibri" w:hAnsi="Calibri" w:cs="Calibri"/>
        </w:rPr>
        <w:t xml:space="preserve">The historical record will remain available to the subject for future </w:t>
      </w:r>
      <w:r>
        <w:rPr>
          <w:rFonts w:ascii="Calibri" w:eastAsia="Calibri" w:hAnsi="Calibri" w:cs="Calibri"/>
        </w:rPr>
        <w:t>reference.</w:t>
      </w:r>
    </w:p>
    <w:p w14:paraId="698CB0B0" w14:textId="77777777" w:rsidR="00CA1E3D" w:rsidRDefault="00A713E2">
      <w:pPr>
        <w:pBdr>
          <w:top w:val="nil"/>
          <w:left w:val="nil"/>
          <w:bottom w:val="nil"/>
          <w:right w:val="nil"/>
          <w:between w:val="nil"/>
        </w:pBdr>
        <w:ind w:firstLine="720"/>
        <w:rPr>
          <w:rFonts w:ascii="Calibri" w:eastAsia="Calibri" w:hAnsi="Calibri" w:cs="Calibri"/>
        </w:rPr>
      </w:pPr>
      <w:r>
        <w:rPr>
          <w:rFonts w:ascii="Calibri" w:eastAsia="Calibri" w:hAnsi="Calibri" w:cs="Calibri"/>
        </w:rPr>
        <w:t>To access history:</w:t>
      </w:r>
    </w:p>
    <w:p w14:paraId="556341C1" w14:textId="78630C7C" w:rsidR="00CA1E3D" w:rsidRDefault="00A713E2">
      <w:pPr>
        <w:numPr>
          <w:ilvl w:val="0"/>
          <w:numId w:val="2"/>
        </w:numPr>
        <w:pBdr>
          <w:top w:val="nil"/>
          <w:left w:val="nil"/>
          <w:bottom w:val="nil"/>
          <w:right w:val="nil"/>
          <w:between w:val="nil"/>
        </w:pBdr>
        <w:rPr>
          <w:rFonts w:ascii="Calibri" w:eastAsia="Calibri" w:hAnsi="Calibri" w:cs="Calibri"/>
        </w:rPr>
      </w:pPr>
      <w:r>
        <w:rPr>
          <w:rFonts w:ascii="Calibri" w:eastAsia="Calibri" w:hAnsi="Calibri" w:cs="Calibri"/>
        </w:rPr>
        <w:t xml:space="preserve">Log into </w:t>
      </w:r>
      <w:r w:rsidR="00A23172" w:rsidRPr="00A23172">
        <w:rPr>
          <w:rFonts w:ascii="Calibri" w:eastAsia="Calibri" w:hAnsi="Calibri" w:cs="Calibri"/>
          <w:b/>
          <w:bCs/>
        </w:rPr>
        <w:t>Faculty Suc</w:t>
      </w:r>
      <w:r w:rsidR="00A23172">
        <w:rPr>
          <w:rFonts w:ascii="Calibri" w:eastAsia="Calibri" w:hAnsi="Calibri" w:cs="Calibri"/>
          <w:b/>
          <w:bCs/>
        </w:rPr>
        <w:t>c</w:t>
      </w:r>
      <w:r w:rsidR="00A23172" w:rsidRPr="00A23172">
        <w:rPr>
          <w:rFonts w:ascii="Calibri" w:eastAsia="Calibri" w:hAnsi="Calibri" w:cs="Calibri"/>
          <w:b/>
          <w:bCs/>
        </w:rPr>
        <w:t>ess</w:t>
      </w:r>
      <w:r>
        <w:rPr>
          <w:rFonts w:ascii="Calibri" w:eastAsia="Calibri" w:hAnsi="Calibri" w:cs="Calibri"/>
        </w:rPr>
        <w:t>.</w:t>
      </w:r>
    </w:p>
    <w:p w14:paraId="5BDE5F94" w14:textId="77777777" w:rsidR="00CA1E3D" w:rsidRDefault="00A713E2">
      <w:pPr>
        <w:widowControl w:val="0"/>
        <w:numPr>
          <w:ilvl w:val="1"/>
          <w:numId w:val="3"/>
        </w:numPr>
      </w:pPr>
      <w:r>
        <w:rPr>
          <w:rFonts w:ascii="Calibri" w:eastAsia="Calibri" w:hAnsi="Calibri" w:cs="Calibri"/>
        </w:rPr>
        <w:t xml:space="preserve">Click </w:t>
      </w:r>
      <w:r>
        <w:rPr>
          <w:rFonts w:ascii="Calibri" w:eastAsia="Calibri" w:hAnsi="Calibri" w:cs="Calibri"/>
          <w:b/>
        </w:rPr>
        <w:t>Workflow</w:t>
      </w:r>
      <w:r>
        <w:rPr>
          <w:rFonts w:ascii="Calibri" w:eastAsia="Calibri" w:hAnsi="Calibri" w:cs="Calibri"/>
        </w:rPr>
        <w:t>.</w:t>
      </w:r>
    </w:p>
    <w:p w14:paraId="7D05A221" w14:textId="77777777" w:rsidR="00CA1E3D" w:rsidRDefault="00A713E2">
      <w:pPr>
        <w:widowControl w:val="0"/>
        <w:numPr>
          <w:ilvl w:val="1"/>
          <w:numId w:val="3"/>
        </w:numPr>
      </w:pPr>
      <w:r>
        <w:rPr>
          <w:rFonts w:ascii="Calibri" w:eastAsia="Calibri" w:hAnsi="Calibri" w:cs="Calibri"/>
        </w:rPr>
        <w:t xml:space="preserve">Locate the </w:t>
      </w:r>
      <w:r>
        <w:rPr>
          <w:rFonts w:ascii="Calibri" w:eastAsia="Calibri" w:hAnsi="Calibri" w:cs="Calibri"/>
          <w:b/>
        </w:rPr>
        <w:t xml:space="preserve">History </w:t>
      </w:r>
      <w:r>
        <w:rPr>
          <w:rFonts w:ascii="Calibri" w:eastAsia="Calibri" w:hAnsi="Calibri" w:cs="Calibri"/>
        </w:rPr>
        <w:t xml:space="preserve">section. </w:t>
      </w:r>
      <w:r>
        <w:rPr>
          <w:rFonts w:ascii="Calibri" w:eastAsia="Calibri" w:hAnsi="Calibri" w:cs="Calibri"/>
        </w:rPr>
        <w:br/>
      </w:r>
    </w:p>
    <w:p w14:paraId="5C29C55F" w14:textId="4499E51D" w:rsidR="00CA1E3D" w:rsidRDefault="00A713E2">
      <w:pPr>
        <w:numPr>
          <w:ilvl w:val="0"/>
          <w:numId w:val="3"/>
        </w:numPr>
        <w:rPr>
          <w:rFonts w:ascii="Calibri" w:eastAsia="Calibri" w:hAnsi="Calibri" w:cs="Calibri"/>
        </w:rPr>
      </w:pPr>
      <w:r>
        <w:rPr>
          <w:rFonts w:ascii="Calibri" w:eastAsia="Calibri" w:hAnsi="Calibri" w:cs="Calibri"/>
        </w:rPr>
        <w:t xml:space="preserve">Accessing Help </w:t>
      </w:r>
      <w:r w:rsidR="00A23172">
        <w:rPr>
          <w:rFonts w:ascii="Calibri" w:eastAsia="Calibri" w:hAnsi="Calibri" w:cs="Calibri"/>
        </w:rPr>
        <w:t xml:space="preserve">Center </w:t>
      </w:r>
      <w:r>
        <w:rPr>
          <w:rFonts w:ascii="Calibri" w:eastAsia="Calibri" w:hAnsi="Calibri" w:cs="Calibri"/>
        </w:rPr>
        <w:t>resources (who to contact, where to find documentation, etc.)</w:t>
      </w:r>
    </w:p>
    <w:p w14:paraId="4985B13E" w14:textId="77777777" w:rsidR="00CA1E3D" w:rsidRDefault="00CA1E3D">
      <w:pPr>
        <w:ind w:left="720"/>
        <w:rPr>
          <w:rFonts w:ascii="Calibri" w:eastAsia="Calibri" w:hAnsi="Calibri" w:cs="Calibri"/>
        </w:rPr>
      </w:pPr>
    </w:p>
    <w:p w14:paraId="28ED684C" w14:textId="073C4E38" w:rsidR="00CA1E3D" w:rsidRDefault="00A713E2">
      <w:pPr>
        <w:ind w:left="720"/>
        <w:rPr>
          <w:rFonts w:ascii="Calibri" w:eastAsia="Calibri" w:hAnsi="Calibri" w:cs="Calibri"/>
        </w:rPr>
      </w:pPr>
      <w:r>
        <w:rPr>
          <w:rFonts w:ascii="Calibri" w:eastAsia="Calibri" w:hAnsi="Calibri" w:cs="Calibri"/>
        </w:rPr>
        <w:t xml:space="preserve">From your </w:t>
      </w:r>
      <w:r w:rsidR="00A23172">
        <w:rPr>
          <w:rFonts w:ascii="Calibri" w:eastAsia="Calibri" w:hAnsi="Calibri" w:cs="Calibri"/>
        </w:rPr>
        <w:t xml:space="preserve">Faculty Success </w:t>
      </w:r>
      <w:r>
        <w:rPr>
          <w:rFonts w:ascii="Calibri" w:eastAsia="Calibri" w:hAnsi="Calibri" w:cs="Calibri"/>
        </w:rPr>
        <w:t xml:space="preserve">account, </w:t>
      </w:r>
      <w:proofErr w:type="gramStart"/>
      <w:r>
        <w:rPr>
          <w:rFonts w:ascii="Calibri" w:eastAsia="Calibri" w:hAnsi="Calibri" w:cs="Calibri"/>
        </w:rPr>
        <w:t xml:space="preserve">click </w:t>
      </w:r>
      <w:r>
        <w:rPr>
          <w:rFonts w:ascii="Calibri" w:eastAsia="Calibri" w:hAnsi="Calibri" w:cs="Calibri"/>
          <w:b/>
        </w:rPr>
        <w:t>?</w:t>
      </w:r>
      <w:proofErr w:type="gramEnd"/>
      <w:r>
        <w:rPr>
          <w:rFonts w:ascii="Calibri" w:eastAsia="Calibri" w:hAnsi="Calibri" w:cs="Calibri"/>
        </w:rPr>
        <w:t xml:space="preserve"> in the top right corner to cont</w:t>
      </w:r>
      <w:r>
        <w:rPr>
          <w:rFonts w:ascii="Calibri" w:eastAsia="Calibri" w:hAnsi="Calibri" w:cs="Calibri"/>
        </w:rPr>
        <w:t>act Technical Support or your campus administrator.</w:t>
      </w:r>
      <w:r w:rsidR="00D33BCD">
        <w:rPr>
          <w:rFonts w:ascii="Calibri" w:eastAsia="Calibri" w:hAnsi="Calibri" w:cs="Calibri"/>
        </w:rPr>
        <w:t xml:space="preserve"> Or your colleague does not have a Faculty Success account, but would like to explore the Help Center, they can click </w:t>
      </w:r>
      <w:hyperlink r:id="rId8" w:history="1">
        <w:r w:rsidR="00D33BCD" w:rsidRPr="00906474">
          <w:rPr>
            <w:rStyle w:val="Hyperlink"/>
            <w:rFonts w:ascii="Calibri" w:eastAsia="Calibri" w:hAnsi="Calibri" w:cs="Calibri"/>
          </w:rPr>
          <w:t>https://support.watermarkinsights.com/hc/en-us</w:t>
        </w:r>
      </w:hyperlink>
      <w:r w:rsidR="00D33BCD">
        <w:rPr>
          <w:rFonts w:ascii="Calibri" w:eastAsia="Calibri" w:hAnsi="Calibri" w:cs="Calibri"/>
        </w:rPr>
        <w:t xml:space="preserve"> and select Faculty Success. </w:t>
      </w:r>
    </w:p>
    <w:p w14:paraId="36C6FE1B" w14:textId="77777777" w:rsidR="00CA1E3D" w:rsidRDefault="00CA1E3D">
      <w:pPr>
        <w:rPr>
          <w:rFonts w:ascii="Calibri" w:eastAsia="Calibri" w:hAnsi="Calibri" w:cs="Calibri"/>
        </w:rPr>
      </w:pPr>
    </w:p>
    <w:sectPr w:rsidR="00CA1E3D">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138E8" w14:textId="77777777" w:rsidR="00A713E2" w:rsidRDefault="00A713E2">
      <w:pPr>
        <w:spacing w:line="240" w:lineRule="auto"/>
      </w:pPr>
      <w:r>
        <w:separator/>
      </w:r>
    </w:p>
  </w:endnote>
  <w:endnote w:type="continuationSeparator" w:id="0">
    <w:p w14:paraId="009AF628" w14:textId="77777777" w:rsidR="00A713E2" w:rsidRDefault="00A71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3692" w14:textId="77777777" w:rsidR="00CA1E3D" w:rsidRDefault="00A713E2">
    <w:r>
      <w:rPr>
        <w:rFonts w:ascii="Calibri" w:eastAsia="Calibri" w:hAnsi="Calibri" w:cs="Calibri"/>
        <w:b/>
        <w:color w:val="5A2A98"/>
        <w:sz w:val="20"/>
        <w:szCs w:val="20"/>
      </w:rPr>
      <w:t>1-800-311-5656</w:t>
    </w:r>
    <w:r>
      <w:rPr>
        <w:rFonts w:ascii="Calibri" w:eastAsia="Calibri" w:hAnsi="Calibri" w:cs="Calibri"/>
        <w:b/>
        <w:color w:val="5A2A98"/>
        <w:sz w:val="20"/>
        <w:szCs w:val="20"/>
      </w:rPr>
      <w:tab/>
    </w:r>
    <w:r>
      <w:rPr>
        <w:rFonts w:ascii="Calibri" w:eastAsia="Calibri" w:hAnsi="Calibri" w:cs="Calibri"/>
        <w:b/>
        <w:color w:val="5A2A98"/>
        <w:sz w:val="20"/>
        <w:szCs w:val="20"/>
      </w:rPr>
      <w:tab/>
    </w:r>
    <w:r>
      <w:rPr>
        <w:rFonts w:ascii="Calibri" w:eastAsia="Calibri" w:hAnsi="Calibri" w:cs="Calibri"/>
        <w:b/>
        <w:color w:val="5A2A98"/>
        <w:sz w:val="20"/>
        <w:szCs w:val="20"/>
      </w:rPr>
      <w:tab/>
    </w:r>
    <w:r>
      <w:rPr>
        <w:rFonts w:ascii="Calibri" w:eastAsia="Calibri" w:hAnsi="Calibri" w:cs="Calibri"/>
        <w:b/>
        <w:color w:val="5A2A98"/>
        <w:sz w:val="20"/>
        <w:szCs w:val="20"/>
      </w:rPr>
      <w:tab/>
    </w:r>
    <w:r>
      <w:rPr>
        <w:rFonts w:ascii="Calibri" w:eastAsia="Calibri" w:hAnsi="Calibri" w:cs="Calibri"/>
        <w:b/>
        <w:color w:val="5A2A98"/>
        <w:sz w:val="20"/>
        <w:szCs w:val="20"/>
      </w:rPr>
      <w:tab/>
    </w:r>
    <w:r>
      <w:rPr>
        <w:rFonts w:ascii="Calibri" w:eastAsia="Calibri" w:hAnsi="Calibri" w:cs="Calibri"/>
        <w:b/>
        <w:color w:val="5A2A98"/>
        <w:sz w:val="20"/>
        <w:szCs w:val="20"/>
      </w:rPr>
      <w:tab/>
    </w:r>
    <w:r>
      <w:rPr>
        <w:rFonts w:ascii="Calibri" w:eastAsia="Calibri" w:hAnsi="Calibri" w:cs="Calibri"/>
        <w:b/>
        <w:color w:val="5A2A98"/>
        <w:sz w:val="20"/>
        <w:szCs w:val="20"/>
      </w:rPr>
      <w:tab/>
      <w:t xml:space="preserve">                  support@watermarkinsights.com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4942" w14:textId="77777777" w:rsidR="00A713E2" w:rsidRDefault="00A713E2">
      <w:pPr>
        <w:spacing w:line="240" w:lineRule="auto"/>
      </w:pPr>
      <w:r>
        <w:separator/>
      </w:r>
    </w:p>
  </w:footnote>
  <w:footnote w:type="continuationSeparator" w:id="0">
    <w:p w14:paraId="2828DA4B" w14:textId="77777777" w:rsidR="00A713E2" w:rsidRDefault="00A713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3FE5" w14:textId="77777777" w:rsidR="00CA1E3D" w:rsidRDefault="00A713E2">
    <w:pPr>
      <w:jc w:val="center"/>
    </w:pPr>
    <w:r>
      <w:rPr>
        <w:rFonts w:ascii="Calibri" w:eastAsia="Calibri" w:hAnsi="Calibri" w:cs="Calibri"/>
        <w:noProof/>
      </w:rPr>
      <w:drawing>
        <wp:inline distT="114300" distB="114300" distL="114300" distR="114300" wp14:anchorId="09AA0FAC" wp14:editId="5C27EC82">
          <wp:extent cx="3614738" cy="59666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614738" cy="5966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76D4D"/>
    <w:multiLevelType w:val="multilevel"/>
    <w:tmpl w:val="C16E22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954565A"/>
    <w:multiLevelType w:val="multilevel"/>
    <w:tmpl w:val="F140A6A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7AD74AE4"/>
    <w:multiLevelType w:val="multilevel"/>
    <w:tmpl w:val="811EE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4850246">
    <w:abstractNumId w:val="1"/>
  </w:num>
  <w:num w:numId="2" w16cid:durableId="793141024">
    <w:abstractNumId w:val="0"/>
  </w:num>
  <w:num w:numId="3" w16cid:durableId="2066100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E3D"/>
    <w:rsid w:val="00A23172"/>
    <w:rsid w:val="00A713E2"/>
    <w:rsid w:val="00CA1E3D"/>
    <w:rsid w:val="00D3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BCAE"/>
  <w15:docId w15:val="{440373D6-F3F2-4AF2-82D8-D871E2F7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33BCD"/>
    <w:rPr>
      <w:color w:val="0000FF" w:themeColor="hyperlink"/>
      <w:u w:val="single"/>
    </w:rPr>
  </w:style>
  <w:style w:type="character" w:styleId="UnresolvedMention">
    <w:name w:val="Unresolved Mention"/>
    <w:basedOn w:val="DefaultParagraphFont"/>
    <w:uiPriority w:val="99"/>
    <w:semiHidden/>
    <w:unhideWhenUsed/>
    <w:rsid w:val="00D33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upport.watermarkinsights.com/hc/en-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Elisa Ramos</cp:lastModifiedBy>
  <cp:revision>2</cp:revision>
  <dcterms:created xsi:type="dcterms:W3CDTF">2022-06-14T21:27:00Z</dcterms:created>
  <dcterms:modified xsi:type="dcterms:W3CDTF">2022-06-14T21:27:00Z</dcterms:modified>
</cp:coreProperties>
</file>